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53EE" w14:textId="7C6A96EA" w:rsidR="00527D6C" w:rsidRPr="00D45747" w:rsidRDefault="00D424BC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Изменённый</w:t>
      </w:r>
      <w:r w:rsidR="003417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рафик заседаний комиссии по закупу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</w:rPr>
        <w:t>товаров, работ и услуг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F674B" w:rsidRPr="00542E5B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выполнения работ по проектам грантового финансирования по научным и (или) научно-техническим проектам на 2023-2025 и 2024-2026 гг. Министерства науки и высшего образования Республики Казахстан</w:t>
      </w:r>
    </w:p>
    <w:p w14:paraId="2E95F867" w14:textId="4A6761C8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212"/>
        <w:gridCol w:w="4154"/>
        <w:gridCol w:w="2111"/>
        <w:gridCol w:w="1384"/>
      </w:tblGrid>
      <w:tr w:rsidR="00AF674B" w:rsidRPr="00D45747" w14:paraId="0ECF27F7" w14:textId="312D673D" w:rsidTr="00D45747">
        <w:tc>
          <w:tcPr>
            <w:tcW w:w="484" w:type="dxa"/>
          </w:tcPr>
          <w:p w14:paraId="540E1A04" w14:textId="444A8FA8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1212" w:type="dxa"/>
          </w:tcPr>
          <w:p w14:paraId="3C08DD20" w14:textId="2E5B9615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заседания</w:t>
            </w:r>
          </w:p>
        </w:tc>
        <w:tc>
          <w:tcPr>
            <w:tcW w:w="4154" w:type="dxa"/>
          </w:tcPr>
          <w:p w14:paraId="3B17EE04" w14:textId="4E891447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проекта</w:t>
            </w:r>
          </w:p>
        </w:tc>
        <w:tc>
          <w:tcPr>
            <w:tcW w:w="2111" w:type="dxa"/>
          </w:tcPr>
          <w:p w14:paraId="2012DDAE" w14:textId="513A145E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Научный руководитель</w:t>
            </w:r>
          </w:p>
        </w:tc>
        <w:tc>
          <w:tcPr>
            <w:tcW w:w="1384" w:type="dxa"/>
          </w:tcPr>
          <w:p w14:paraId="35DE66FA" w14:textId="77D185FA" w:rsidR="00AF674B" w:rsidRPr="00D45747" w:rsidRDefault="00D45747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реализации</w:t>
            </w:r>
          </w:p>
        </w:tc>
      </w:tr>
      <w:tr w:rsidR="00AF674B" w:rsidRPr="00D45747" w14:paraId="1D9F68A2" w14:textId="30215A2A" w:rsidTr="00D45747">
        <w:tc>
          <w:tcPr>
            <w:tcW w:w="484" w:type="dxa"/>
          </w:tcPr>
          <w:p w14:paraId="3C3CFAB5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0A6AD2A4" w14:textId="0F4708A3" w:rsidR="00AF674B" w:rsidRPr="00D45747" w:rsidRDefault="00AF674B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31.03.2025</w:t>
            </w:r>
          </w:p>
        </w:tc>
        <w:tc>
          <w:tcPr>
            <w:tcW w:w="4154" w:type="dxa"/>
          </w:tcPr>
          <w:p w14:paraId="3F1F8BBC" w14:textId="212AAD20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IT платформа для интегрированного обучения и контроля хирургических компетенций (прикладное исследование) (АР19578688)</w:t>
            </w:r>
          </w:p>
        </w:tc>
        <w:tc>
          <w:tcPr>
            <w:tcW w:w="2111" w:type="dxa"/>
          </w:tcPr>
          <w:p w14:paraId="4B9C4EC1" w14:textId="3C2C344A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Матюшко Д.Н.</w:t>
            </w:r>
            <w:r w:rsidR="00D45747"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384080F1" w14:textId="4741CF66" w:rsidR="00D45747" w:rsidRPr="00D45747" w:rsidRDefault="00D45747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Аманова Д.Е.</w:t>
            </w:r>
          </w:p>
        </w:tc>
        <w:tc>
          <w:tcPr>
            <w:tcW w:w="1384" w:type="dxa"/>
          </w:tcPr>
          <w:p w14:paraId="0A8CD2D4" w14:textId="23FFBF1B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38F44FE3" w14:textId="5780D320" w:rsidTr="00D45747">
        <w:tc>
          <w:tcPr>
            <w:tcW w:w="484" w:type="dxa"/>
          </w:tcPr>
          <w:p w14:paraId="077DC27B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E9AA1ED" w14:textId="75C2A19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D42F89D" w14:textId="7D4072B2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взаимосвязи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интраабдоминального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давления,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бактериальной транслокации и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повреждения кишечной стенки при синдроме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мультиорганной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дисфункции (АР19677271)</w:t>
            </w:r>
          </w:p>
        </w:tc>
        <w:tc>
          <w:tcPr>
            <w:tcW w:w="2111" w:type="dxa"/>
          </w:tcPr>
          <w:p w14:paraId="5D4847B8" w14:textId="0D9AA0BF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Тургунов Е.М.</w:t>
            </w:r>
          </w:p>
        </w:tc>
        <w:tc>
          <w:tcPr>
            <w:tcW w:w="1384" w:type="dxa"/>
          </w:tcPr>
          <w:p w14:paraId="043050BD" w14:textId="283A7D80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AF674B" w:rsidRPr="00D45747" w14:paraId="115350AC" w14:textId="4C961B88" w:rsidTr="00D45747">
        <w:tc>
          <w:tcPr>
            <w:tcW w:w="484" w:type="dxa"/>
          </w:tcPr>
          <w:p w14:paraId="0FA97C7A" w14:textId="77777777" w:rsidR="00AF674B" w:rsidRPr="00D45747" w:rsidRDefault="00AF674B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741912F5" w14:textId="33836657" w:rsidR="00AF674B" w:rsidRPr="00D45747" w:rsidRDefault="00AF674B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00F93B84" w14:textId="2C7D2135" w:rsidR="00AF674B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Анализ молекулярно-генетических механизмов выносливости у спортсменов, имеющих эффективные результаты спортивной деятельности</w:t>
              </w:r>
            </w:hyperlink>
            <w:r w:rsidR="00AF674B"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(AP23490397)</w:t>
            </w:r>
          </w:p>
        </w:tc>
        <w:tc>
          <w:tcPr>
            <w:tcW w:w="2111" w:type="dxa"/>
          </w:tcPr>
          <w:p w14:paraId="746CE9D4" w14:textId="603D0D0E" w:rsidR="00AF674B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tgtFrame="_blank" w:history="1">
              <w:r w:rsidR="00AF674B" w:rsidRPr="00D45747">
                <w:rPr>
                  <w:rFonts w:ascii="Times New Roman" w:hAnsi="Times New Roman" w:cs="Times New Roman"/>
                  <w:sz w:val="20"/>
                  <w:szCs w:val="20"/>
                </w:rPr>
                <w:t>Рыбалкина Д.Х.</w:t>
              </w:r>
            </w:hyperlink>
          </w:p>
        </w:tc>
        <w:tc>
          <w:tcPr>
            <w:tcW w:w="1384" w:type="dxa"/>
          </w:tcPr>
          <w:p w14:paraId="35AB0514" w14:textId="37FC9677" w:rsidR="00AF674B" w:rsidRPr="00D45747" w:rsidRDefault="00D45747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33B48417" w14:textId="7CEE8D7B" w:rsidTr="00D45747">
        <w:tc>
          <w:tcPr>
            <w:tcW w:w="484" w:type="dxa"/>
          </w:tcPr>
          <w:p w14:paraId="54006E62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 w:val="restart"/>
          </w:tcPr>
          <w:p w14:paraId="2F978C7B" w14:textId="2E8A6C98" w:rsidR="00783D66" w:rsidRPr="00D45747" w:rsidRDefault="00783D66" w:rsidP="00783D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.04.2025</w:t>
            </w:r>
          </w:p>
        </w:tc>
        <w:tc>
          <w:tcPr>
            <w:tcW w:w="4154" w:type="dxa"/>
          </w:tcPr>
          <w:p w14:paraId="63F50D38" w14:textId="50510325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взаимодействия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биокомпозита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наноцеллюлозы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в модели костного дефекта трубчатой кости в эксперименте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(АР19678427)</w:t>
            </w:r>
          </w:p>
        </w:tc>
        <w:tc>
          <w:tcPr>
            <w:tcW w:w="2111" w:type="dxa"/>
          </w:tcPr>
          <w:p w14:paraId="649E2A88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Ахметова С.Б.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B090292" w14:textId="465F844F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ответственный исполнитель – Кошанова А.А.</w:t>
            </w:r>
          </w:p>
        </w:tc>
        <w:tc>
          <w:tcPr>
            <w:tcW w:w="1384" w:type="dxa"/>
          </w:tcPr>
          <w:p w14:paraId="66B690E2" w14:textId="66ED553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2C081CDF" w14:textId="1A7CACC9" w:rsidTr="00D45747">
        <w:tc>
          <w:tcPr>
            <w:tcW w:w="484" w:type="dxa"/>
          </w:tcPr>
          <w:p w14:paraId="2779AFB5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212" w:type="dxa"/>
            <w:vMerge/>
          </w:tcPr>
          <w:p w14:paraId="02567F09" w14:textId="0E8B331B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4B542C4C" w14:textId="48FB17CB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Патогенетическое значение структурно-функционального дисбаланса сосудистой системы в пульмо-кардио-ренальном континууме (АР19676870)</w:t>
            </w:r>
          </w:p>
        </w:tc>
        <w:tc>
          <w:tcPr>
            <w:tcW w:w="2111" w:type="dxa"/>
          </w:tcPr>
          <w:p w14:paraId="77344A02" w14:textId="6381B516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</w:rPr>
              <w:t>Ибраева Л.К.</w:t>
            </w: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ответственный исполнитель – </w:t>
            </w:r>
            <w:proofErr w:type="spellStart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Классен</w:t>
            </w:r>
            <w:proofErr w:type="spellEnd"/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О.С.</w:t>
            </w:r>
          </w:p>
        </w:tc>
        <w:tc>
          <w:tcPr>
            <w:tcW w:w="1384" w:type="dxa"/>
          </w:tcPr>
          <w:p w14:paraId="3BFD6DBE" w14:textId="1BEB2D6D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2023-2025</w:t>
            </w:r>
          </w:p>
        </w:tc>
      </w:tr>
      <w:tr w:rsidR="00783D66" w:rsidRPr="00D45747" w14:paraId="1A3BC080" w14:textId="0467D9E2" w:rsidTr="00D45747">
        <w:tc>
          <w:tcPr>
            <w:tcW w:w="484" w:type="dxa"/>
          </w:tcPr>
          <w:p w14:paraId="28CED48C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21BCD34E" w14:textId="3BAD9689" w:rsidR="00783D66" w:rsidRPr="00D45747" w:rsidRDefault="00783D66" w:rsidP="00AF6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032602" w14:textId="4E31FE09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Разработка технологии новых стоматологических лечебно-профилактических средств, ингибирующих образование биопленки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Streptococcus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mutans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на основе отечественного растительного сырья</w:t>
              </w:r>
            </w:hyperlink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(AP23488250)</w:t>
            </w:r>
          </w:p>
        </w:tc>
        <w:tc>
          <w:tcPr>
            <w:tcW w:w="2111" w:type="dxa"/>
          </w:tcPr>
          <w:p w14:paraId="67D61049" w14:textId="13194B19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tgtFrame="_blank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Атажанова Г.А.</w:t>
              </w:r>
            </w:hyperlink>
          </w:p>
        </w:tc>
        <w:tc>
          <w:tcPr>
            <w:tcW w:w="1384" w:type="dxa"/>
          </w:tcPr>
          <w:p w14:paraId="1F1E6DFF" w14:textId="17E2FC21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2951680D" w14:textId="6D6EA0A2" w:rsidTr="00D45747">
        <w:tc>
          <w:tcPr>
            <w:tcW w:w="484" w:type="dxa"/>
          </w:tcPr>
          <w:p w14:paraId="7C181F6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47A9A86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2E86DF52" w14:textId="3DFA80F5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Изучение эффективности использования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биомаркеров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сыворотки крови и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транскраниальной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допплерографии в ранней диагностике острых цереброваскулярных заболеваний</w:t>
              </w:r>
            </w:hyperlink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(AP23490807)</w:t>
            </w:r>
          </w:p>
        </w:tc>
        <w:tc>
          <w:tcPr>
            <w:tcW w:w="2111" w:type="dxa"/>
          </w:tcPr>
          <w:p w14:paraId="07322210" w14:textId="344153E3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 w:tgtFrame="_blank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Баттакова Ш.</w:t>
              </w:r>
            </w:hyperlink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ответственный исполнитель – Муратбекова Ш.С.</w:t>
            </w:r>
          </w:p>
        </w:tc>
        <w:tc>
          <w:tcPr>
            <w:tcW w:w="1384" w:type="dxa"/>
          </w:tcPr>
          <w:p w14:paraId="48154E41" w14:textId="705996D7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  <w:tr w:rsidR="00783D66" w:rsidRPr="00D45747" w14:paraId="4A3129E1" w14:textId="7467E090" w:rsidTr="00D45747">
        <w:tc>
          <w:tcPr>
            <w:tcW w:w="484" w:type="dxa"/>
          </w:tcPr>
          <w:p w14:paraId="550F4F2D" w14:textId="77777777" w:rsidR="00783D66" w:rsidRPr="00D45747" w:rsidRDefault="00783D66" w:rsidP="00AF674B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vMerge/>
          </w:tcPr>
          <w:p w14:paraId="475D5F44" w14:textId="7777777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54" w:type="dxa"/>
          </w:tcPr>
          <w:p w14:paraId="641C9F73" w14:textId="30D03127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Оптимизация метода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субуретральной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уретропексии</w:t>
              </w:r>
              <w:proofErr w:type="spellEnd"/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 xml:space="preserve"> при стрессовой и смешанной форме недержания мочи у женщин</w:t>
              </w:r>
            </w:hyperlink>
            <w:r w:rsidRPr="00D45747">
              <w:rPr>
                <w:rFonts w:ascii="Times New Roman" w:hAnsi="Times New Roman" w:cs="Times New Roman"/>
                <w:sz w:val="20"/>
                <w:szCs w:val="20"/>
              </w:rPr>
              <w:t xml:space="preserve"> (AP23488848)</w:t>
            </w:r>
          </w:p>
        </w:tc>
        <w:tc>
          <w:tcPr>
            <w:tcW w:w="2111" w:type="dxa"/>
          </w:tcPr>
          <w:p w14:paraId="391DE043" w14:textId="2EC0AD96" w:rsidR="00783D66" w:rsidRPr="00D45747" w:rsidRDefault="00783D66" w:rsidP="00AF6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tgtFrame="_blank" w:history="1">
              <w:r w:rsidRPr="00D45747">
                <w:rPr>
                  <w:rFonts w:ascii="Times New Roman" w:hAnsi="Times New Roman" w:cs="Times New Roman"/>
                  <w:sz w:val="20"/>
                  <w:szCs w:val="20"/>
                </w:rPr>
                <w:t>Тургунов Е.М.</w:t>
              </w:r>
            </w:hyperlink>
          </w:p>
        </w:tc>
        <w:tc>
          <w:tcPr>
            <w:tcW w:w="1384" w:type="dxa"/>
          </w:tcPr>
          <w:p w14:paraId="501EE30E" w14:textId="70251D7B" w:rsidR="00783D66" w:rsidRPr="00D45747" w:rsidRDefault="00783D66" w:rsidP="00D45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2024-2026</w:t>
            </w:r>
          </w:p>
        </w:tc>
      </w:tr>
    </w:tbl>
    <w:p w14:paraId="7B1F11BD" w14:textId="39001693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6EE96E" w14:textId="60FE0D9B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5CDBB0" w14:textId="77777777" w:rsidR="00AF674B" w:rsidRPr="00D45747" w:rsidRDefault="00AF674B" w:rsidP="00AF6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AF23EA" w14:textId="323C35FA" w:rsidR="00AF674B" w:rsidRPr="00D45747" w:rsidRDefault="00AF674B" w:rsidP="00AF6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Проректор по научной и клинической работе       </w:t>
      </w:r>
      <w:r w:rsid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D457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Е.М. Тургунов</w:t>
      </w:r>
    </w:p>
    <w:sectPr w:rsidR="00AF674B" w:rsidRPr="00D4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07FCE"/>
    <w:multiLevelType w:val="hybridMultilevel"/>
    <w:tmpl w:val="A25049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14"/>
    <w:rsid w:val="003417E5"/>
    <w:rsid w:val="004064D0"/>
    <w:rsid w:val="00527D6C"/>
    <w:rsid w:val="00542E5B"/>
    <w:rsid w:val="005A0114"/>
    <w:rsid w:val="00783D66"/>
    <w:rsid w:val="00A2206A"/>
    <w:rsid w:val="00AF674B"/>
    <w:rsid w:val="00D424BC"/>
    <w:rsid w:val="00D4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BE06"/>
  <w15:chartTrackingRefBased/>
  <w15:docId w15:val="{B2737AC1-5492-481C-9A51-72B140A4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ncste.kz/profile/117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.ncste.kz/object/view/88250" TargetMode="External"/><Relationship Id="rId12" Type="http://schemas.openxmlformats.org/officeDocument/2006/relationships/hyperlink" Target="https://is.ncste.kz/profile/178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ncste.kz/profile/30743" TargetMode="External"/><Relationship Id="rId11" Type="http://schemas.openxmlformats.org/officeDocument/2006/relationships/hyperlink" Target="https://is.ncste.kz/object/view/88848" TargetMode="External"/><Relationship Id="rId5" Type="http://schemas.openxmlformats.org/officeDocument/2006/relationships/hyperlink" Target="https://is.ncste.kz/object/view/90397" TargetMode="External"/><Relationship Id="rId10" Type="http://schemas.openxmlformats.org/officeDocument/2006/relationships/hyperlink" Target="https://is.ncste.kz/profile/35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ncste.kz/object/view/908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Алуа</dc:creator>
  <cp:keywords/>
  <dc:description/>
  <cp:lastModifiedBy>Девяткин Михаил</cp:lastModifiedBy>
  <cp:revision>6</cp:revision>
  <cp:lastPrinted>2025-05-12T03:54:00Z</cp:lastPrinted>
  <dcterms:created xsi:type="dcterms:W3CDTF">2025-05-12T04:04:00Z</dcterms:created>
  <dcterms:modified xsi:type="dcterms:W3CDTF">2025-05-12T04:11:00Z</dcterms:modified>
</cp:coreProperties>
</file>